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73D40A35" w:rsidR="00E75AB4" w:rsidRPr="001B225D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</w:t>
      </w:r>
      <w:bookmarkStart w:id="0" w:name="_GoBack"/>
      <w:bookmarkEnd w:id="0"/>
      <w:r w:rsidRPr="00ED1F4F">
        <w:rPr>
          <w:b/>
          <w:noProof/>
          <w:sz w:val="24"/>
        </w:rPr>
        <w:t>eeting #</w:t>
      </w:r>
      <w:r>
        <w:rPr>
          <w:b/>
          <w:noProof/>
          <w:sz w:val="24"/>
        </w:rPr>
        <w:t>9</w:t>
      </w:r>
      <w:r w:rsidR="00716A00">
        <w:rPr>
          <w:b/>
          <w:noProof/>
          <w:sz w:val="24"/>
        </w:rPr>
        <w:t>9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97B60" w:rsidRPr="00D97B60">
        <w:rPr>
          <w:b/>
          <w:noProof/>
          <w:sz w:val="28"/>
        </w:rPr>
        <w:t>R1-</w:t>
      </w:r>
      <w:r w:rsidR="00573B05" w:rsidRPr="00573B05">
        <w:rPr>
          <w:b/>
          <w:noProof/>
          <w:sz w:val="28"/>
        </w:rPr>
        <w:t>1913423</w:t>
      </w:r>
    </w:p>
    <w:p w14:paraId="10A8CD2E" w14:textId="1C33A4F4" w:rsidR="00463675" w:rsidRPr="00E75AB4" w:rsidRDefault="00F35C72" w:rsidP="00E75AB4">
      <w:pPr>
        <w:pStyle w:val="CRCoverPage"/>
        <w:outlineLvl w:val="0"/>
        <w:rPr>
          <w:b/>
          <w:noProof/>
          <w:sz w:val="24"/>
        </w:rPr>
      </w:pPr>
      <w:r w:rsidRPr="00C71F5E">
        <w:rPr>
          <w:rFonts w:eastAsia="MS Mincho" w:cs="Arial"/>
          <w:b/>
          <w:bCs/>
          <w:sz w:val="24"/>
          <w:lang w:eastAsia="ja-JP"/>
        </w:rPr>
        <w:t>Reno, USA, November 18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C71F5E">
        <w:rPr>
          <w:rFonts w:eastAsia="MS Mincho" w:cs="Arial"/>
          <w:b/>
          <w:bCs/>
          <w:sz w:val="24"/>
          <w:lang w:eastAsia="ja-JP"/>
        </w:rPr>
        <w:t xml:space="preserve"> – 22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C71F5E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22BFAB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716A00">
        <w:rPr>
          <w:rFonts w:ascii="Arial" w:hAnsi="Arial" w:cs="Arial"/>
          <w:bCs/>
          <w:color w:val="000000"/>
        </w:rPr>
        <w:t xml:space="preserve">LS </w:t>
      </w:r>
      <w:r w:rsidR="00716A00" w:rsidRPr="00716A00">
        <w:rPr>
          <w:rFonts w:ascii="Arial" w:hAnsi="Arial" w:cs="Arial"/>
          <w:bCs/>
          <w:color w:val="000000"/>
        </w:rPr>
        <w:t>on explicit higher layer signalling on PUCCH resource grouping for simultaneous spatial relation updates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24CFF0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716A00" w:rsidRPr="007B1303">
        <w:rPr>
          <w:rFonts w:ascii="Arial" w:hAnsi="Arial" w:cs="Arial"/>
          <w:bCs/>
          <w:lang w:val="fr-FR"/>
        </w:rPr>
        <w:t>3GPP TSG-</w:t>
      </w:r>
      <w:r w:rsidR="00716A00" w:rsidRPr="007B1303">
        <w:rPr>
          <w:rFonts w:ascii="Arial" w:hAnsi="Arial" w:cs="Arial"/>
          <w:bCs/>
        </w:rPr>
        <w:t>RAN WG</w:t>
      </w:r>
      <w:r w:rsidR="001B225D">
        <w:rPr>
          <w:rFonts w:ascii="Arial" w:hAnsi="Arial" w:cs="Arial"/>
          <w:bCs/>
          <w:color w:val="000000"/>
        </w:rPr>
        <w:t>1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2CDA3E83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F35C72">
        <w:rPr>
          <w:rFonts w:ascii="Arial" w:hAnsi="Arial" w:cs="Arial"/>
        </w:rPr>
        <w:t xml:space="preserve">the </w:t>
      </w:r>
      <w:r w:rsidR="00F35C72" w:rsidRPr="00F35C72">
        <w:rPr>
          <w:rFonts w:ascii="Arial" w:hAnsi="Arial" w:cs="Arial"/>
        </w:rPr>
        <w:t>feature of simultaneous update/indication of a single spatial relation per group of PUCCH resources by using MAC CE</w:t>
      </w:r>
      <w:r w:rsidR="00F35C72">
        <w:rPr>
          <w:rFonts w:ascii="Arial" w:hAnsi="Arial" w:cs="Arial"/>
        </w:rPr>
        <w:t xml:space="preserve">. </w:t>
      </w:r>
      <w:r w:rsidR="00CB3D41">
        <w:rPr>
          <w:rFonts w:ascii="Arial" w:hAnsi="Arial" w:cs="Arial"/>
        </w:rPr>
        <w:t>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32D122DC" w14:textId="77777777" w:rsidR="00785AD2" w:rsidRDefault="00785AD2">
      <w:pPr>
        <w:spacing w:after="120"/>
        <w:rPr>
          <w:rFonts w:ascii="Arial" w:hAnsi="Arial" w:cs="Arial"/>
        </w:rPr>
      </w:pPr>
    </w:p>
    <w:p w14:paraId="4AEACE94" w14:textId="77777777" w:rsidR="00785AD2" w:rsidRPr="00F35C72" w:rsidRDefault="00785AD2" w:rsidP="00785AD2">
      <w:pPr>
        <w:rPr>
          <w:rFonts w:ascii="Times" w:eastAsia="바탕" w:hAnsi="Times"/>
          <w:b/>
          <w:szCs w:val="24"/>
          <w:highlight w:val="darkYellow"/>
        </w:rPr>
      </w:pPr>
      <w:r w:rsidRPr="00F35C72">
        <w:rPr>
          <w:rFonts w:ascii="Times" w:eastAsia="바탕" w:hAnsi="Times"/>
          <w:b/>
          <w:szCs w:val="24"/>
          <w:highlight w:val="darkYellow"/>
        </w:rPr>
        <w:t>Working Assumption</w:t>
      </w:r>
      <w:r w:rsidRPr="00F35C72">
        <w:rPr>
          <w:rFonts w:eastAsia="바탕"/>
          <w:b/>
          <w:kern w:val="2"/>
          <w:szCs w:val="22"/>
          <w:lang w:eastAsia="ko-KR"/>
        </w:rPr>
        <w:t>@RAN1#97</w:t>
      </w:r>
    </w:p>
    <w:p w14:paraId="2D03F0CA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0B3933E0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At least up to two groups per BWP</w:t>
      </w:r>
    </w:p>
    <w:p w14:paraId="2C87DE96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FFS: Details on configuring the groups including whether to use implicit method or explicit method</w:t>
      </w:r>
    </w:p>
    <w:p w14:paraId="7372DB88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For example, each corresponding to different TRP/panel, at least for multi-TRP/panel case</w:t>
      </w:r>
    </w:p>
    <w:p w14:paraId="185CF5B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Another example, each corresponding to different active spatial relation at least for single TRP case</w:t>
      </w:r>
    </w:p>
    <w:p w14:paraId="414AD9A0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If there is no consensus to support more than two groups, only up to two groups will be supported in Rel-16</w:t>
      </w:r>
    </w:p>
    <w:p w14:paraId="6F8BA3CB" w14:textId="77777777" w:rsidR="00785AD2" w:rsidRPr="00F35C72" w:rsidRDefault="00785AD2" w:rsidP="00785AD2">
      <w:pPr>
        <w:adjustRightInd w:val="0"/>
        <w:snapToGrid w:val="0"/>
        <w:contextualSpacing/>
        <w:rPr>
          <w:rFonts w:eastAsia="바탕"/>
          <w:kern w:val="2"/>
          <w:lang w:val="en-US" w:eastAsia="ko-KR"/>
        </w:rPr>
      </w:pPr>
    </w:p>
    <w:p w14:paraId="5B178653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3089076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Confirm the working assumption made in RAN1#97</w:t>
      </w: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>, with the following updates</w:t>
      </w:r>
      <w:r w:rsidRPr="00F35C72">
        <w:rPr>
          <w:rFonts w:ascii="Times" w:eastAsia="바탕" w:hAnsi="Times" w:cs="Times"/>
          <w:bCs/>
          <w:kern w:val="2"/>
          <w:lang w:val="en-US" w:eastAsia="ko-KR"/>
        </w:rPr>
        <w:t>.</w:t>
      </w:r>
    </w:p>
    <w:p w14:paraId="13EEC24F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49A0FEC8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At least up to two groups per BWP.</w:t>
      </w:r>
    </w:p>
    <w:p w14:paraId="405B0D55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FFS: Details on configuring the groups including whether to use implicit method or explicit method</w:t>
      </w:r>
    </w:p>
    <w:p w14:paraId="001B451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example, each corresponding to different TRP/panel, at least for multi-TRP/panel case</w:t>
      </w:r>
    </w:p>
    <w:p w14:paraId="3135E9E2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Another example, each corresponding to different active spatial relation at least for single TRP case</w:t>
      </w:r>
    </w:p>
    <w:p w14:paraId="7C5A3FD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If there is no consensus to support more than two groups</w:t>
      </w: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 xml:space="preserve"> within RAN1#98bis, </w:t>
      </w:r>
      <w:r w:rsidRPr="00F35C72">
        <w:rPr>
          <w:rFonts w:ascii="Times" w:eastAsia="바탕" w:hAnsi="Times" w:cs="Times"/>
          <w:bCs/>
          <w:kern w:val="2"/>
          <w:lang w:val="en-US" w:eastAsia="ko-KR"/>
        </w:rPr>
        <w:t>only up to two groups will be supported in Rel-16</w:t>
      </w:r>
    </w:p>
    <w:p w14:paraId="2D511BCA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color w:val="FF0000"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>Note: the terminology of “group” may or may not be in specifications.</w:t>
      </w:r>
    </w:p>
    <w:p w14:paraId="1BA3DCD7" w14:textId="77777777" w:rsidR="00785AD2" w:rsidRPr="00F35C72" w:rsidRDefault="00785AD2" w:rsidP="00785AD2">
      <w:pPr>
        <w:rPr>
          <w:rFonts w:ascii="Times" w:eastAsia="바탕" w:hAnsi="Times" w:cs="Times"/>
          <w:b/>
          <w:bCs/>
          <w:highlight w:val="green"/>
          <w:lang w:val="en-US" w:eastAsia="x-none"/>
        </w:rPr>
      </w:pPr>
    </w:p>
    <w:p w14:paraId="785BF061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7A21B5F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At least for the agreed feature of simultaneous update/indication of a single spatial relation per group of PUCCH resources by using MAC CE, explicit higher layer signalling on PUCCH resource grouping is supported.</w:t>
      </w:r>
    </w:p>
    <w:p w14:paraId="7A4FBBB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Signalling details are up to RAN2</w:t>
      </w:r>
    </w:p>
    <w:p w14:paraId="5FE26C92" w14:textId="77777777" w:rsidR="00785AD2" w:rsidRPr="00F35C72" w:rsidRDefault="00785AD2" w:rsidP="00785AD2">
      <w:pPr>
        <w:rPr>
          <w:rFonts w:ascii="Times" w:eastAsia="바탕" w:hAnsi="Times" w:cs="Times"/>
          <w:lang w:val="en-US" w:eastAsia="x-none"/>
        </w:rPr>
      </w:pPr>
    </w:p>
    <w:p w14:paraId="0C6C0352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26C811F2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</w:t>
      </w:r>
    </w:p>
    <w:p w14:paraId="64652A62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Support up to 4 groups per BWP.</w:t>
      </w:r>
    </w:p>
    <w:p w14:paraId="1C331AE8" w14:textId="77777777" w:rsidR="00785AD2" w:rsidRDefault="00785AD2">
      <w:pPr>
        <w:spacing w:after="120"/>
        <w:rPr>
          <w:rFonts w:ascii="Arial" w:hAnsi="Arial" w:cs="Arial"/>
        </w:rPr>
      </w:pPr>
    </w:p>
    <w:p w14:paraId="35B4E285" w14:textId="77777777" w:rsidR="00785AD2" w:rsidRDefault="00785AD2">
      <w:pPr>
        <w:spacing w:after="120"/>
        <w:rPr>
          <w:rFonts w:ascii="Arial" w:hAnsi="Arial" w:cs="Arial"/>
        </w:rPr>
      </w:pPr>
    </w:p>
    <w:p w14:paraId="17163BA2" w14:textId="65B90AA4" w:rsidR="00785AD2" w:rsidRPr="00785AD2" w:rsidRDefault="00785AD2" w:rsidP="00785AD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785AD2">
        <w:rPr>
          <w:rFonts w:ascii="Arial" w:hAnsi="Arial" w:cs="Arial"/>
        </w:rPr>
        <w:lastRenderedPageBreak/>
        <w:t>In the email discussion [98b-NR-RRC-Consolidation] on RRC parameters for NR, the following related to the eMIMO WI was endorsed and captured in R1-1911743:</w:t>
      </w:r>
    </w:p>
    <w:tbl>
      <w:tblPr>
        <w:tblStyle w:val="10"/>
        <w:tblW w:w="9634" w:type="dxa"/>
        <w:tblLayout w:type="fixed"/>
        <w:tblLook w:val="04A0" w:firstRow="1" w:lastRow="0" w:firstColumn="1" w:lastColumn="0" w:noHBand="0" w:noVBand="1"/>
      </w:tblPr>
      <w:tblGrid>
        <w:gridCol w:w="1538"/>
        <w:gridCol w:w="1605"/>
        <w:gridCol w:w="963"/>
        <w:gridCol w:w="1827"/>
        <w:gridCol w:w="990"/>
        <w:gridCol w:w="2711"/>
      </w:tblGrid>
      <w:tr w:rsidR="00785AD2" w:rsidRPr="003B3449" w14:paraId="5CA8D779" w14:textId="77777777" w:rsidTr="00A84201">
        <w:trPr>
          <w:trHeight w:val="40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A6C4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maxNrofPUCCH-ResourceGroups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7A826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A6591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72226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a constant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E7AB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a constant value 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br/>
              <w:t>(used for dedicated RRC)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5592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Maximum number of PUCCH resource groups per BWP, where simultaneous spatial relation update by MAC CE within each group is applicable</w:t>
            </w:r>
          </w:p>
        </w:tc>
      </w:tr>
      <w:tr w:rsidR="00785AD2" w:rsidRPr="003B3449" w14:paraId="78F70E7A" w14:textId="77777777" w:rsidTr="00A84201">
        <w:trPr>
          <w:trHeight w:val="98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F154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New parameter(s) for PUCCH resource grouping for simultaneous spatial relation update by MAC CE </w:t>
            </w:r>
          </w:p>
          <w:p w14:paraId="5EC0E45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further details in RAN1#99)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5C93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To be determined by RAN2 </w:t>
            </w:r>
          </w:p>
          <w:p w14:paraId="5E05C987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(Note: Up to </w:t>
            </w:r>
            <w:r w:rsidRPr="003B344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maxNrofPUCCH-ResourceGroups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 PUCCH resource groups can be configured)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12BD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CA5B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>At least per UL BWP</w:t>
            </w:r>
          </w:p>
          <w:p w14:paraId="75FEFF13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in RAN1#99 whether “per UL BWP” needs to be refined further to, e.g. “per PUCCH resource” or “per PUCCH SpatialRelationInfo”)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C7DC1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dedicated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126B5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Bidi"/>
                <w:sz w:val="16"/>
                <w:szCs w:val="16"/>
              </w:rPr>
              <w:t>Explicit PUCCH resource grouping for simultaneous spatial relation update for PUCCH resources in a group by MAC CE.</w:t>
            </w:r>
          </w:p>
          <w:p w14:paraId="76F6E689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Bidi"/>
                <w:sz w:val="16"/>
                <w:szCs w:val="16"/>
              </w:rPr>
              <w:t>How to define this parameter(s) is up to RAN2</w:t>
            </w:r>
            <w:r w:rsidRPr="003B3449">
              <w:rPr>
                <w:rFonts w:asciiTheme="minorHAnsi" w:eastAsia="Microsoft YaHei" w:hAnsiTheme="minorHAnsi" w:cstheme="minorBidi"/>
                <w:sz w:val="16"/>
                <w:szCs w:val="16"/>
              </w:rPr>
              <w:t>.</w:t>
            </w:r>
          </w:p>
        </w:tc>
      </w:tr>
    </w:tbl>
    <w:p w14:paraId="38F35023" w14:textId="77777777" w:rsidR="00785AD2" w:rsidRPr="003B3449" w:rsidRDefault="00785AD2" w:rsidP="00785AD2">
      <w:pPr>
        <w:spacing w:after="160" w:line="259" w:lineRule="auto"/>
        <w:rPr>
          <w:rFonts w:asciiTheme="minorHAnsi" w:hAnsiTheme="minorHAnsi" w:cstheme="minorBidi"/>
          <w:szCs w:val="22"/>
          <w:lang w:eastAsia="x-none"/>
        </w:rPr>
      </w:pPr>
    </w:p>
    <w:p w14:paraId="5B5E9AE3" w14:textId="74803AB1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</w:t>
      </w:r>
      <w:r>
        <w:rPr>
          <w:rFonts w:eastAsia="바탕"/>
          <w:b/>
          <w:kern w:val="2"/>
          <w:szCs w:val="22"/>
          <w:lang w:eastAsia="ko-KR"/>
        </w:rPr>
        <w:t>9</w:t>
      </w:r>
    </w:p>
    <w:p w14:paraId="0302BE8E" w14:textId="77777777" w:rsidR="00785AD2" w:rsidRP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785AD2">
        <w:rPr>
          <w:rFonts w:ascii="Times" w:eastAsia="바탕" w:hAnsi="Times" w:cs="Times"/>
          <w:bCs/>
          <w:kern w:val="2"/>
          <w:lang w:val="en-US" w:eastAsia="ko-KR"/>
        </w:rPr>
        <w:t>Send an LS to RAN2 to indicate that from RAN1 perspective, the following examples have be studied and RAN2 should consider this in their work.</w:t>
      </w:r>
    </w:p>
    <w:p w14:paraId="26110042" w14:textId="77777777" w:rsidR="00785AD2" w:rsidRDefault="00785AD2" w:rsidP="008720F0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 the detail on explicit higher layer signalling on PUCCH resource grouping is determined by</w:t>
      </w:r>
    </w:p>
    <w:p w14:paraId="7543A563" w14:textId="77777777" w:rsidR="00785AD2" w:rsidRPr="008720F0" w:rsidRDefault="00785AD2" w:rsidP="008720F0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Example 1: Introducing a group identifier inside each PUCCH resource</w:t>
      </w:r>
    </w:p>
    <w:p w14:paraId="3F2CB6C2" w14:textId="77777777" w:rsidR="00785AD2" w:rsidRPr="008720F0" w:rsidRDefault="00785AD2" w:rsidP="008720F0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Example 2: Defining a new PUCCH group, which contains identities of PUCCH resources</w:t>
      </w:r>
    </w:p>
    <w:p w14:paraId="43ADF0FC" w14:textId="77777777" w:rsid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eastAsia="ko-KR"/>
        </w:rPr>
      </w:pPr>
    </w:p>
    <w:p w14:paraId="4A7D0E09" w14:textId="77777777" w:rsidR="008720F0" w:rsidRPr="00785AD2" w:rsidRDefault="008720F0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eastAsia="ko-KR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5AF8DD0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8720F0">
        <w:rPr>
          <w:rFonts w:ascii="Arial" w:hAnsi="Arial" w:cs="Arial"/>
          <w:color w:val="000000"/>
        </w:rPr>
        <w:t>the above agreement</w:t>
      </w:r>
      <w:r w:rsidR="001B5EEB">
        <w:rPr>
          <w:rFonts w:ascii="Arial" w:hAnsi="Arial" w:cs="Arial"/>
          <w:color w:val="000000"/>
        </w:rPr>
        <w:t xml:space="preserve"> </w:t>
      </w:r>
      <w:r w:rsidR="008720F0">
        <w:rPr>
          <w:rFonts w:ascii="Arial" w:hAnsi="Arial" w:cs="Arial"/>
          <w:color w:val="000000"/>
        </w:rPr>
        <w:t xml:space="preserve">made in RAN1#99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024D363B" w14:textId="45754E77" w:rsidR="008720F0" w:rsidRDefault="008720F0" w:rsidP="00872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100bis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20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24 April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Busan, Korea</w:t>
      </w:r>
    </w:p>
    <w:p w14:paraId="320FB52A" w14:textId="77777777" w:rsidR="007A03EB" w:rsidRPr="008720F0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8720F0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6B4C2" w14:textId="77777777" w:rsidR="00FB740D" w:rsidRDefault="00FB740D">
      <w:r>
        <w:separator/>
      </w:r>
    </w:p>
  </w:endnote>
  <w:endnote w:type="continuationSeparator" w:id="0">
    <w:p w14:paraId="6C8B0739" w14:textId="77777777" w:rsidR="00FB740D" w:rsidRDefault="00FB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9C722" w14:textId="77777777" w:rsidR="00FB740D" w:rsidRDefault="00FB740D">
      <w:r>
        <w:separator/>
      </w:r>
    </w:p>
  </w:footnote>
  <w:footnote w:type="continuationSeparator" w:id="0">
    <w:p w14:paraId="71A49C3A" w14:textId="77777777" w:rsidR="00FB740D" w:rsidRDefault="00FB7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225D"/>
    <w:rsid w:val="001B5EEB"/>
    <w:rsid w:val="001B6C10"/>
    <w:rsid w:val="001C27CC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1184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73B05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16A00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85AD2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720F0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97B60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35C72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B740D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table" w:customStyle="1" w:styleId="10">
    <w:name w:val="표 구분선1"/>
    <w:basedOn w:val="a1"/>
    <w:next w:val="ad"/>
    <w:uiPriority w:val="39"/>
    <w:rsid w:val="00785A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78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2</cp:revision>
  <cp:lastPrinted>2002-04-23T07:10:00Z</cp:lastPrinted>
  <dcterms:created xsi:type="dcterms:W3CDTF">2019-11-20T17:50:00Z</dcterms:created>
  <dcterms:modified xsi:type="dcterms:W3CDTF">2019-11-20T17:50:00Z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